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仪器分析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答案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选择题  1.b     2.b     3.d  4.d    5.c    6.b   7.a  8.c   9.a    10.b 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二判断题1√    2×  3×    4√    5√      6×  7×    8×  9√   10× 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 三.填空题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 1波长； 吸光度  2化学因素； 光学因素  3入射光的波长  4 、77％； 0.33 5最大吸收波长； 较大 6选择性好； 灵敏度高； 形成的有色物组成恒定； 化学性质稳定； </w:t>
      </w:r>
    </w:p>
    <w:p>
      <w:pPr>
        <w:rPr>
          <w:rFonts w:hint="eastAsia"/>
        </w:rPr>
      </w:pPr>
      <w:r>
        <w:rPr>
          <w:rFonts w:hint="eastAsia"/>
        </w:rPr>
        <w:t xml:space="preserve"> 10  显色剂与有色生成物之间颜色差别要大  7 光源； 单色器； 比色皿； 检测装置； 读数指示器  8 对比度； 60 </w:t>
      </w:r>
      <w:bookmarkStart w:id="0" w:name="_GoBack"/>
      <w:bookmarkEnd w:id="0"/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问答题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1答：Lamber-Beer定律：A=Kbc，它表明：当一束平行单色光通过某有色溶液时，溶液的吸光度A与液层厚度b和溶液浓度c的乘积成正比。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 2答：摩尔吸光系数ε是吸光物质在特定波长下的特征常数，是表征显色反应灵敏度的重要参数。ε越大，表示吸光物质对此波长的光的吸收程度越大，显色反应越灵敏。它表示物质的浓度为1mol·L-1 液层厚度为1cm时，溶液的吸光度。ε和入射光源的波长以及溶液本身的物理或化学因素都有关系。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 3答：若将不同波长的单色光依次通过某浓度一定的有色溶液，测出相应波长下物质对光的吸光度A，以波长λ为横坐标，吸光度A为纵坐标作图即为A－λ吸收曲线。从吸收曲线可以看出以下关系：（1）被测溶液对不同波长的光的吸收具有选择性；（2）不同浓度的溶液的吸收曲线形状相似，最大波长不变，说明物质的吸收曲线是一种特征曲线，可以定性的判断物质；（3）在最大吸收峰附近，吸光度测量的灵敏度最高。这一特征可作为物质定量分析选择入射光波长的依据。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计算题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 1．解：用A表示吸光度，T表示透光度，由公式TlgT lgA-==1可得：  （1）11.0lglg11=-=-=TA； （2）22.06.0lglg22=-=-=TA； （3） 0 1lglg33=-=-=TA  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．解：由公式Kcb AcKKbcA==均为常数时，和知，当。由TlgA-=，当T=60%时，A ＝0.22。故当b=1cm</w:t>
      </w:r>
    </w:p>
    <w:p>
      <w:pPr>
        <w:rPr>
          <w:rFonts w:hint="eastAsia"/>
        </w:rPr>
      </w:pPr>
      <w:r>
        <w:rPr>
          <w:rFonts w:hint="eastAsia"/>
        </w:rPr>
        <w:t xml:space="preserve">时， %.T.A,A..A67710 10 1101 222011 01111 ====--，＝；  同理可得，当b=3cm时， % 8.46,33.022==TA。 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2570480"/>
            <wp:effectExtent l="0" t="0" r="444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5704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E1959"/>
    <w:multiLevelType w:val="singleLevel"/>
    <w:tmpl w:val="5A1E1959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A1E1970"/>
    <w:multiLevelType w:val="singleLevel"/>
    <w:tmpl w:val="5A1E1970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A86151"/>
    <w:rsid w:val="2CA861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2017-11-29T02:11:00Z</dcterms:created>
  <dc:creator>samsung</dc:creator>
  <cp:lastModifiedBy>samsung</cp:lastModifiedBy>
  <dcterms:modified xsi:type="dcterms:W3CDTF">2017-11-29T02:17:56Z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